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0"/>
        <w:gridCol w:w="10370"/>
      </w:tblGrid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right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F04D49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приказу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right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DD2BD6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№20</w:t>
            </w:r>
            <w:r w:rsidR="00F04D49">
              <w:rPr>
                <w:rFonts w:ascii="Times New Roman" w:hAnsi="Times New Roman"/>
                <w:sz w:val="24"/>
                <w:szCs w:val="24"/>
              </w:rPr>
              <w:t>0-од/а</w:t>
            </w:r>
            <w:r w:rsidR="001A2F93">
              <w:rPr>
                <w:rFonts w:ascii="Times New Roman" w:hAnsi="Times New Roman"/>
                <w:sz w:val="24"/>
                <w:szCs w:val="24"/>
              </w:rPr>
              <w:t xml:space="preserve"> от 01.07.2024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 w:rsidP="009273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Положение об использовании простой электронной подписи для внутреннего электронного документооборота</w:t>
            </w:r>
            <w:r w:rsidR="00C2470F">
              <w:rPr>
                <w:rFonts w:ascii="Times New Roman" w:hAnsi="Times New Roman"/>
                <w:sz w:val="24"/>
                <w:szCs w:val="24"/>
              </w:rPr>
              <w:t xml:space="preserve"> (ИС 1С ЭДО)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ГБОУ ДО РК "</w:t>
            </w:r>
            <w:r w:rsidR="009273EB">
              <w:rPr>
                <w:rFonts w:ascii="Times New Roman" w:hAnsi="Times New Roman"/>
                <w:sz w:val="24"/>
                <w:szCs w:val="24"/>
              </w:rPr>
              <w:t>РСШОР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1.Общие положения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 w:rsidP="00DA124C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1.1. Настоящее Положение об использовании простой электронной подписи в информационной системе</w:t>
            </w:r>
            <w:r w:rsidR="00DA124C">
              <w:rPr>
                <w:rFonts w:ascii="Times New Roman" w:hAnsi="Times New Roman"/>
                <w:sz w:val="24"/>
                <w:szCs w:val="24"/>
              </w:rPr>
              <w:t xml:space="preserve"> 1С ЭДО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- ИС) ГБОУ ДО РК "</w:t>
            </w:r>
            <w:r w:rsidR="00DA124C">
              <w:rPr>
                <w:rFonts w:ascii="Times New Roman" w:hAnsi="Times New Roman"/>
                <w:sz w:val="24"/>
                <w:szCs w:val="24"/>
              </w:rPr>
              <w:t>РСШОР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 (далее - Положение) является локальным нормативным актом </w:t>
            </w:r>
            <w:r w:rsidR="00A91827">
              <w:rPr>
                <w:rFonts w:ascii="Times New Roman" w:hAnsi="Times New Roman"/>
                <w:sz w:val="24"/>
                <w:szCs w:val="24"/>
              </w:rPr>
              <w:t>ГБОУ ДО РК "РСШОР"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- Организация) и определяет порядок и условия работы сотрудников с электронными документами в ИС, непосредственно связанными с их трудовой деятельностью, с применением простой электронной подписи (далее - ПЭП).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1.2. Участниками электронного взаимодействия на условиях, определенных настоящим Положением, являются сотрудники Организации, подписавшие Уведомление об ознакомлении с Положением. Образец Уведомления приведен в Приложении № 2 к настоящему Положению. Подписание сотрудником Организации Уведомления равнозначно присоединению к соглашению об участии во внутреннем электронном документообороте с использованием ПЭП на условиях настоящего Положения в соответствии со ст. 428 Гражданского кодекса РФ ("Договор присоединения").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1.3. Реализация определенных настоящим Положением условий применения простой электронной подписи обеспечивает придание юридической силы внутренним электронным документам Организации в ИС, требующим личной подписи сотрудника, и операциям с ними.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1.4. Наличие ПЭП обеспечивает внутренним электронным документам в ИС: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/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подлинность - подтверждение авторства документа;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/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целостность - документ не может быть изменен после подписания;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/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не отрицание авторства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неотрекаемость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автор не может отказаться от своей подписи.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1.5. Для подписания электронных документов в ИС используется простая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подпись - информация в электронной форме, которая присоединена к другой информации в электронной форме (подписываемой информации, документу в электронном виде) или иным образом связанная с такой информацией, и которая используется для определения лица, подписывающего информацию.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1.6. В качестве публичной части ключа ПЭП используется уникальное имя учетной записи, применяемое для авторизации пользователя в ИС. В качестве конфиденциальной части ключа ПЭП используется пароль к учетной записи.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 w:rsidP="004B363F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1.7. Изготовление (генерацию), выдачу и регистрацию в ИС указанных в п.1.6 имен пользо</w:t>
            </w:r>
            <w:r w:rsidR="008E6178">
              <w:rPr>
                <w:rFonts w:ascii="Times New Roman" w:hAnsi="Times New Roman"/>
                <w:sz w:val="24"/>
                <w:szCs w:val="24"/>
              </w:rPr>
              <w:t>вателей и паролей осуществляет л</w:t>
            </w:r>
            <w:r w:rsidR="004B363F">
              <w:rPr>
                <w:rFonts w:ascii="Times New Roman" w:hAnsi="Times New Roman"/>
                <w:sz w:val="24"/>
                <w:szCs w:val="24"/>
              </w:rPr>
              <w:t>ицо, назначенное ответственным</w:t>
            </w:r>
            <w:r w:rsidR="00041BDF">
              <w:rPr>
                <w:rFonts w:ascii="Times New Roman" w:hAnsi="Times New Roman"/>
                <w:sz w:val="24"/>
                <w:szCs w:val="24"/>
              </w:rPr>
              <w:t xml:space="preserve"> за работу в ИС</w:t>
            </w:r>
            <w:r w:rsidR="004B363F">
              <w:rPr>
                <w:rFonts w:ascii="Times New Roman" w:hAnsi="Times New Roman"/>
                <w:sz w:val="24"/>
                <w:szCs w:val="24"/>
              </w:rPr>
              <w:t xml:space="preserve"> согласно приказа №220-од/а от 01.07.2024г. </w:t>
            </w:r>
            <w:r>
              <w:rPr>
                <w:rFonts w:ascii="Times New Roman" w:hAnsi="Times New Roman"/>
                <w:sz w:val="24"/>
                <w:szCs w:val="24"/>
              </w:rPr>
              <w:t>(далее - Ответственный за техническую поддержку ИС).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1.8. Пароль пользователя ИС может быть изменен его владельцем в любой момент после авторизации в ИС. Рекомендуется изменять пароль не реже одного раза в три месяца. Для снижения риска подбора пароля и несанкционированного использования другим лицом ключа электронной подписи рекомендуется не задавать пароли, использованные ранее.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 Термины и определения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данном Положении используются следующие термины и их определения: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2.1. владелец простой электронной подписи - сотрудник Организации, подписавший Уведомление об ознакомлении с настоящим Положением и использующий имя пользователя и пароль для авторизации в ИС;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 внутренний электронный документ (далее - Документ) - документ одного из  типов  документов, приведенных в Приложении 1 к настоящему Положению, созданный в ИС в электронной форме и подписанный электронной подписью сотрудника (электронными подписями сотрудников) Организации;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2.3. ключ электронной подписи - уникальная последовательность символов, предназначенная для подтверждения с использованием средств ИС подлинности ПЭП в Документе;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2.4. реестр выданных ключей электронной подписи - хранящийся в ИС список уникальных последовательностей символов, содержащихся в выданных пользователям именах учетных записей и паролях;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2.5. реестр отозванных ключей электронной подписи - хранящийся в ИС список пользователей ИС, у которых ключи электронной подписи к моменту обращения к данному реестру были отмечены как недействительные;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2.6. простая электронная подпись (ПЭП) - информация в электронной форме в ИС, возникающая в момент выполнения владельцем электронной подписи команды подписания Документа в интерфейсе ИС, подтверждающая подлинность Документа и/или факт ознакомления владельца ПЭП с Документом, которая взаимно однозначно связывается с Документом и владельцем подписи;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2.7. штамп ПЭП - визуальная отметка об электронной подписи, включающая реквизиты ПЭП, которая автоматически создается средствами ИС при открытии (визуализации) документа, подписанного ПЭП, в интерфейсе ИС; время формирования ПЭП отображается в штампе по часовому поясу пользователя ИС;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2.8. обработка электронного документа -  действия пользователя ИС с электронным документом средствами ИС, включая, но не ограничиваясь: создание, проверка, подписание ПЭП, информирование другого пользователя ИС о документе, подтверждение получения, ознакомление, создание копии на бумажном носителе, отклонение, удаление.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 Обеспечение юридической силы внутренних электронных документов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 Жизненный цикл Документа в ИС включает: создание и прочие действия по его обработке, отражение в учете, а также хранение в ИС.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ИС обеспечивает регистрацию действий пользователей с Документом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течение жизненного цикла.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 Все владельцы ПЭП признают равнозначность своей ПЭП собственноручной подписи на бумажном носителе.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3.3. Создание ПЭП в ИС инициируется соответствующим действием владельца ПЭП, т.е. не выполняется автоматически или незаметно для владельца.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3.4. Полномочия владельца ПЭП, подписавшего Документ, подтверждаются в момент подписания Документа в ИС автоматически по положительному результату следующих проверок: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/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соответствующий пользователь авторизован в ИС,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/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соответствующий ключ электронной подписи включен в реестр выданных ключей электронной подписи,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/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соответствующий ключ электронной подписи отсутствует в реестре отозванных ключей электронной подписи.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3.5. Время формирования электронной подписи фиксируется средствами ИС по гринвичскому времени (UTC+0).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3.6. Внутренние электронные документы, перечисленные в Перечне, приведенном в Приложении № 1 к настоящему Положению, подписанные ПЭП, признаются в Организации равными по юридической силе документам на бумажных носителях, заверенным собственноручной подписью.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3.7. Пользователи ИС признают, что визуализация штампа ПЭП  при демонстрации Документа в интерфейсе ИС, выполненная средствами ИС, является неоспоримым подтверждением факта подписания документа соответствующим владельцем ПЭП (подлинность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неотрекаемость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3.8. Хранение Документов осуществляется путем записи сведений о Документах в архив электронных документов, который является частью ИС.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3.9. Организация обеспечивает техническими и организационными мерами защиту от несанкционированного доступа и преднамеренного уничтожения и/или искажения сведений о Документах в архиве электронных документов ИС, а также гарантирует подтверждение авторства документа, подписанного ПЭП автора, в том числе путем утверждения поименного ограниченного списка лиц, имеющих расширенные (административные) права доступа к архиву электронных документов ИС.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3.10. Документы хранятся в ИС в том формате, в котором они были созданы. Срок хранения Документов и сведений о Документах не может быть менее 3 (трех) лет и определяется в соответствии с локальными нормативными актами Организации или ее структурных подразделений.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3.11. Копия электронного документа может быть изготовлена (распечатана) на бумажном носителе средствами ИС и заверена собственноручной подписью владельца ПЭП либо членами комиссии, включающей в себя как минимум руководителя Организации и лицо, имеющее расширенные (административные) права доступа к архиву электронных документов ИС. Копия электронного документа на бумажном носителе должна содержать визуализацию штампа (штампов) ПЭП, подтверждающую, что оригинал Документа подписан ПЭП. Аутентичность электронного документа и его копии на бумажном носителе обеспечивается средствами ИС.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 Права, обязанности и ответственность владельца электронной подписи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4.1. Владелец ПЭП имеет право: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/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обращаться к Ответственному за техническую поддержку ИС для аннулирования (отзыва), приостановки (возобновления) действия принадлежащего ему ключа электронной подписи;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/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в случае необходимости замены, восстановления ключа электронной подписи обратиться к Ответственному за техническую поддержку ИС с соответствующей просьбой и получить новый ключ электронной подписи;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/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обращаться к руководству Организации для разбора конфликтных ситуаций (споров), возникающих при применении ПЭП в ИС.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4.2. Владелец ПЭП обязан: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/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вести обработку внутренних электронных документов в ИС в соответствии со своими должностными обязанностями;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/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принимать все возможные меры для предотвращения несанкционированного использования своего ключа электронной подписи;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/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ни при каких условиях не передавать ключ электронной подписи другим лицам;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/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• при компрометации своего ключа электронной подписи незамедлительно обратиться к Ответственному за техническую поддержку ИС для приостановки действия принадлежащего ему ключа электронной подписи.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4.3. Владелец ПЭП несет личную ответственность за сохранность своего ключа электронной подписи и его защиту от несанкционированного использования.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 Технология применения средств ПЭП в ИС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5.1. Для применения ПЭП в ИС владельцу ПЭП необходимо авторизоваться в ИС с использованием публичной и конфиденциальной частей ключа ПЭП (имя пользователя и пароль). Подписание Документа выполняется путем нажатия на кнопку "Подписать" в интерфейсе ИС.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5.2. Информация обо всех выданных пользователю ключах электронной подписи, датах получения и прекращения их действия (изъятия) хранится в ИС постоянно.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 При прекращении у сотрудника Организации должностных обязанностей по обработке внутренних электронных документов с использованием ПЭП или при увольнении сотрудника его ключ вносится в реестр отозванных ключей электронной подписи Ответственным за техническую поддержку ИС. С момента внесения ключа в реестр отозванных ключей электронной подписи все последующие Документы, подписанные этой ПЭП, не считаются подписанными надлежащим образом,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т.е.подписью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равнозначной  собственноручной.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 Заключительные положения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6.1. Настоящее Положение вступает в силу с даты утверждения.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6.2. Текст Положения размещается в ИС. Способ доступа к актуальной версии Положения описывается в пользовательской документации к ИС.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 w:rsidP="00C9750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6.3. Текст Положения хранится у </w:t>
            </w:r>
            <w:r w:rsidR="00C9750D">
              <w:rPr>
                <w:rFonts w:ascii="Times New Roman" w:hAnsi="Times New Roman"/>
                <w:sz w:val="24"/>
                <w:szCs w:val="24"/>
              </w:rPr>
              <w:t>лица, ответственного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C9750D">
              <w:rPr>
                <w:rFonts w:ascii="Times New Roman" w:hAnsi="Times New Roman"/>
                <w:sz w:val="24"/>
                <w:szCs w:val="24"/>
              </w:rPr>
              <w:t>предоставление копий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предоставляется сотрудникам Организации по запросу.</w:t>
            </w:r>
          </w:p>
        </w:tc>
      </w:tr>
      <w:tr w:rsidR="005F1AA2" w:rsidTr="00F04D49">
        <w:trPr>
          <w:cantSplit/>
        </w:trPr>
        <w:tc>
          <w:tcPr>
            <w:tcW w:w="120" w:type="dxa"/>
            <w:shd w:val="clear" w:color="auto" w:fill="auto"/>
            <w:vAlign w:val="bottom"/>
          </w:tcPr>
          <w:p w:rsidR="005F1AA2" w:rsidRDefault="005F1AA2">
            <w:pPr>
              <w:jc w:val="both"/>
            </w:pPr>
          </w:p>
        </w:tc>
        <w:tc>
          <w:tcPr>
            <w:tcW w:w="10370" w:type="dxa"/>
            <w:shd w:val="clear" w:color="auto" w:fill="auto"/>
            <w:vAlign w:val="bottom"/>
          </w:tcPr>
          <w:p w:rsidR="005F1AA2" w:rsidRDefault="001A2F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6.4. Документы, созданные в ИС и подписанные ПЭП в соответствии с настоящим Положением, признаются юридически значимыми с даты утверждения Положения.</w:t>
            </w:r>
          </w:p>
        </w:tc>
      </w:tr>
    </w:tbl>
    <w:p w:rsidR="001A2F93" w:rsidRDefault="001A2F93"/>
    <w:sectPr w:rsidR="001A2F9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A2"/>
    <w:rsid w:val="00041BDF"/>
    <w:rsid w:val="001A2F93"/>
    <w:rsid w:val="004B363F"/>
    <w:rsid w:val="005F1AA2"/>
    <w:rsid w:val="008E6178"/>
    <w:rsid w:val="009273EB"/>
    <w:rsid w:val="0096404D"/>
    <w:rsid w:val="00A91827"/>
    <w:rsid w:val="00B100E1"/>
    <w:rsid w:val="00C15A08"/>
    <w:rsid w:val="00C2470F"/>
    <w:rsid w:val="00C9750D"/>
    <w:rsid w:val="00D850A0"/>
    <w:rsid w:val="00DA124C"/>
    <w:rsid w:val="00DD2BD6"/>
    <w:rsid w:val="00EA48E2"/>
    <w:rsid w:val="00F04D49"/>
    <w:rsid w:val="00F9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FA0F"/>
  <w15:docId w15:val="{4B57355E-00B6-41E6-8103-1AC0C3C7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6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2024-12-27T11:29:00Z</cp:lastPrinted>
  <dcterms:created xsi:type="dcterms:W3CDTF">2024-12-27T11:29:00Z</dcterms:created>
  <dcterms:modified xsi:type="dcterms:W3CDTF">2024-12-27T11:29:00Z</dcterms:modified>
</cp:coreProperties>
</file>